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37" w:rsidRDefault="008F4437" w:rsidP="005A2316">
      <w:pPr>
        <w:autoSpaceDE w:val="0"/>
        <w:autoSpaceDN w:val="0"/>
        <w:adjustRightInd w:val="0"/>
        <w:ind w:right="-284"/>
        <w:jc w:val="center"/>
        <w:rPr>
          <w:b/>
        </w:rPr>
      </w:pPr>
    </w:p>
    <w:p w:rsidR="005A2316" w:rsidRPr="002F5F4D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 w:rsidRPr="002F5F4D">
        <w:rPr>
          <w:b/>
        </w:rPr>
        <w:t xml:space="preserve">Пояснительная записка </w:t>
      </w:r>
    </w:p>
    <w:p w:rsidR="005A2316" w:rsidRPr="002F5F4D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 w:rsidRPr="002F5F4D">
        <w:rPr>
          <w:b/>
        </w:rPr>
        <w:t>к проекту решения Думы Артемовского городского округа</w:t>
      </w:r>
    </w:p>
    <w:p w:rsidR="00597B63" w:rsidRPr="002F5F4D" w:rsidRDefault="00597B63" w:rsidP="00597B63">
      <w:pPr>
        <w:jc w:val="center"/>
        <w:rPr>
          <w:rFonts w:ascii="Arial" w:hAnsi="Arial" w:cs="Arial"/>
          <w:b/>
          <w:sz w:val="20"/>
          <w:szCs w:val="20"/>
        </w:rPr>
      </w:pPr>
      <w:r w:rsidRPr="002F5F4D">
        <w:rPr>
          <w:b/>
        </w:rPr>
        <w:t xml:space="preserve">«О внесении изменений в решение Думы Артемовского городского округа от 26.06.2007  № 537 «О Положении об установлении оплаты труда выборных должностных лиц  местного самоуправления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 (в </w:t>
      </w:r>
      <w:r w:rsidR="006A6607" w:rsidRPr="002F5F4D">
        <w:rPr>
          <w:b/>
        </w:rPr>
        <w:t xml:space="preserve">ред. решения Думы Артемовского </w:t>
      </w:r>
      <w:r w:rsidR="002C14EF">
        <w:rPr>
          <w:b/>
        </w:rPr>
        <w:t xml:space="preserve"> городского округа  от 01</w:t>
      </w:r>
      <w:r w:rsidRPr="002F5F4D">
        <w:rPr>
          <w:b/>
        </w:rPr>
        <w:t>.0</w:t>
      </w:r>
      <w:r w:rsidR="002C14EF">
        <w:rPr>
          <w:b/>
        </w:rPr>
        <w:t>8</w:t>
      </w:r>
      <w:r w:rsidRPr="002F5F4D">
        <w:rPr>
          <w:b/>
        </w:rPr>
        <w:t>.202</w:t>
      </w:r>
      <w:r w:rsidR="002C14EF">
        <w:rPr>
          <w:b/>
        </w:rPr>
        <w:t>5</w:t>
      </w:r>
      <w:r w:rsidRPr="002F5F4D">
        <w:rPr>
          <w:b/>
        </w:rPr>
        <w:t xml:space="preserve"> № </w:t>
      </w:r>
      <w:r w:rsidR="002C14EF">
        <w:rPr>
          <w:b/>
        </w:rPr>
        <w:t>521</w:t>
      </w:r>
      <w:r w:rsidRPr="002F5F4D">
        <w:rPr>
          <w:b/>
        </w:rPr>
        <w:t>)»</w:t>
      </w:r>
    </w:p>
    <w:p w:rsidR="00597B63" w:rsidRDefault="00597B63" w:rsidP="00597B63">
      <w:pPr>
        <w:autoSpaceDE w:val="0"/>
        <w:autoSpaceDN w:val="0"/>
        <w:adjustRightInd w:val="0"/>
        <w:spacing w:line="360" w:lineRule="auto"/>
        <w:ind w:firstLine="539"/>
        <w:jc w:val="both"/>
        <w:outlineLvl w:val="0"/>
      </w:pPr>
    </w:p>
    <w:p w:rsidR="00D436EE" w:rsidRDefault="00D436EE" w:rsidP="005A2316">
      <w:pPr>
        <w:widowControl w:val="0"/>
        <w:autoSpaceDE w:val="0"/>
        <w:autoSpaceDN w:val="0"/>
        <w:adjustRightInd w:val="0"/>
        <w:ind w:right="-284" w:firstLine="540"/>
        <w:jc w:val="both"/>
      </w:pPr>
    </w:p>
    <w:p w:rsidR="00FC1F61" w:rsidRDefault="00597B63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Размеры окладов выборных должностных лиц Артемовского городского округа (главы Артемовского городского округа, </w:t>
      </w:r>
      <w:r w:rsidR="00FC1F61">
        <w:t xml:space="preserve">председателя Думы Артемовского городского округа и депутата Думы Артемовского городского округа, действующего на постоянной основе), а также иных лиц, замещающих муниципальные должности, к которым законодательство относит должностных лиц контрольно-счетной палаты Артемовского городского округа, устанавливаются решением Думы Артемовского городского округа </w:t>
      </w:r>
      <w:r w:rsidR="002C14EF">
        <w:t xml:space="preserve">        </w:t>
      </w:r>
      <w:r w:rsidR="00FC1F61">
        <w:t xml:space="preserve">от 26.06.2007 № 537. </w:t>
      </w:r>
    </w:p>
    <w:p w:rsidR="001417D8" w:rsidRDefault="00FC1F61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>При этом, в рамках полномочий</w:t>
      </w:r>
      <w:r w:rsidR="00422DEA">
        <w:t>,</w:t>
      </w:r>
      <w:r>
        <w:t xml:space="preserve"> Правительством Приморского края ежегодно устанавливается норматив формирования расходов на оплату </w:t>
      </w:r>
      <w:r w:rsidR="001417D8">
        <w:t xml:space="preserve">труда выборных должностных лиц. </w:t>
      </w:r>
    </w:p>
    <w:p w:rsidR="001417D8" w:rsidRDefault="001417D8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19.12.2024 года постановлением Правительства Приморского края № 878-пп </w:t>
      </w:r>
      <w:r w:rsidR="00FC1F61">
        <w:t xml:space="preserve"> </w:t>
      </w:r>
      <w:r w:rsidR="002A2C2C">
        <w:br/>
      </w:r>
      <w:r w:rsidR="00FC1F61">
        <w:t xml:space="preserve">«О нормативах формирования расходов на содержание органов местного самоуправления городских округов, муниципальных округов и муниципальных районов Приморского края </w:t>
      </w:r>
      <w:r w:rsidR="002A2C2C">
        <w:br/>
      </w:r>
      <w:r w:rsidR="00FC1F61">
        <w:t>и нормативов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городских округов, муниципальных округов и муниципальных районов  Приморского края, на 2025 год»,</w:t>
      </w:r>
      <w:r>
        <w:t xml:space="preserve"> утверждены нормативы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городских округов, муниципальных округов и муниципальных районов Приморского края, на 2025 год</w:t>
      </w:r>
      <w:r w:rsidR="00FA59C3">
        <w:t xml:space="preserve"> с учетом индексации в 4,5%</w:t>
      </w:r>
      <w:r>
        <w:t>.</w:t>
      </w:r>
      <w:r w:rsidR="00FC1F61">
        <w:t xml:space="preserve"> </w:t>
      </w:r>
      <w:r w:rsidR="002C14EF">
        <w:t xml:space="preserve"> </w:t>
      </w:r>
    </w:p>
    <w:p w:rsidR="00FA59C3" w:rsidRDefault="00FA59C3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>Распоряжением Правительства Российской Федерации от 01.08.2025 № 2071-р установлено увеличение оплаты труда работников федеральных государственных органов и федеральных государственных учреждений с 1 октября 2025 года на 7,6%. Аналогичная индексация запланирована на уровне Правительства Приморского края и рекомендована для органов местного самоуправления и муниципальных учреждений.</w:t>
      </w:r>
    </w:p>
    <w:p w:rsidR="001417D8" w:rsidRPr="001417D8" w:rsidRDefault="00DC5A33" w:rsidP="001417D8">
      <w:pPr>
        <w:widowControl w:val="0"/>
        <w:spacing w:line="360" w:lineRule="auto"/>
        <w:ind w:right="-284" w:firstLine="709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lastRenderedPageBreak/>
        <w:t xml:space="preserve">В соответствии с </w:t>
      </w:r>
      <w:r w:rsidR="001417D8">
        <w:t>постановлени</w:t>
      </w:r>
      <w:r>
        <w:t>ем</w:t>
      </w:r>
      <w:r w:rsidR="001417D8">
        <w:t xml:space="preserve"> Правительства Приморского края от 19.12.2024        </w:t>
      </w:r>
      <w:r>
        <w:t xml:space="preserve">      </w:t>
      </w:r>
      <w:r w:rsidR="001417D8">
        <w:t xml:space="preserve">№ 878-пп разработан проект решения Думы Артемовского городского округа </w:t>
      </w:r>
      <w:r w:rsidR="001417D8" w:rsidRPr="001417D8">
        <w:t>«О внесении изменений в решение Думы Артемовского г</w:t>
      </w:r>
      <w:r w:rsidR="001417D8">
        <w:t xml:space="preserve">ородского округа от 26.06.2007 </w:t>
      </w:r>
      <w:r w:rsidR="001417D8" w:rsidRPr="001417D8">
        <w:t xml:space="preserve">№ 537 «О Положении об установлении оплаты </w:t>
      </w:r>
      <w:r w:rsidR="001417D8">
        <w:t xml:space="preserve">труда выборных должностных лиц </w:t>
      </w:r>
      <w:r w:rsidR="001417D8" w:rsidRPr="001417D8">
        <w:t>местного самоуправления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 (в ред. решения Думы Артемовского  городского округа  от 01.08.2025 № 521)»</w:t>
      </w:r>
      <w:r>
        <w:t>, в котором предлагается увеличить размеры окладов месячного денежного вознаграждения на 7,6% главы Артемовского городского округа, депутата Думы Артемовского городского округа, осуществляющего свои полномочия на постоянной основе, председателя контрольно-счетной палаты, заместителя председателя контрольно-счетной палаты и аудитора контрольно-счетной палаты Артемовского городского округа.</w:t>
      </w:r>
    </w:p>
    <w:p w:rsidR="002F5F4D" w:rsidRDefault="002F5F4D" w:rsidP="00DC5A33">
      <w:pPr>
        <w:autoSpaceDE w:val="0"/>
        <w:autoSpaceDN w:val="0"/>
        <w:adjustRightInd w:val="0"/>
        <w:spacing w:line="360" w:lineRule="auto"/>
        <w:ind w:right="-284" w:firstLine="539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 августа 2022 года при принятии решения об установлении оплаты труда </w:t>
      </w:r>
      <w:r w:rsidR="00082760" w:rsidRPr="002F5F4D">
        <w:rPr>
          <w:rFonts w:eastAsiaTheme="minorHAnsi"/>
          <w:lang w:eastAsia="en-US"/>
        </w:rPr>
        <w:t xml:space="preserve">председателя </w:t>
      </w:r>
      <w:r w:rsidR="002A2C2C">
        <w:rPr>
          <w:rFonts w:eastAsiaTheme="minorHAnsi"/>
          <w:lang w:eastAsia="en-US"/>
        </w:rPr>
        <w:t xml:space="preserve">контрольно-счетной палаты Артёмовского городского округа (далее – КСП) </w:t>
      </w:r>
      <w:r>
        <w:rPr>
          <w:rFonts w:eastAsiaTheme="minorHAnsi"/>
          <w:lang w:eastAsia="en-US"/>
        </w:rPr>
        <w:t>при</w:t>
      </w:r>
      <w:r w:rsidR="002A2C2C">
        <w:rPr>
          <w:rFonts w:eastAsiaTheme="minorHAnsi"/>
          <w:lang w:eastAsia="en-US"/>
        </w:rPr>
        <w:t>меняется</w:t>
      </w:r>
      <w:r>
        <w:rPr>
          <w:rFonts w:eastAsiaTheme="minorHAnsi"/>
          <w:lang w:eastAsia="en-US"/>
        </w:rPr>
        <w:t xml:space="preserve"> принцип соотношения с денежным вознаграждением главы муниципального образования. </w:t>
      </w:r>
    </w:p>
    <w:p w:rsidR="002F5F4D" w:rsidRPr="002F5F4D" w:rsidRDefault="002F5F4D" w:rsidP="00DC5A33">
      <w:pPr>
        <w:autoSpaceDE w:val="0"/>
        <w:autoSpaceDN w:val="0"/>
        <w:adjustRightInd w:val="0"/>
        <w:spacing w:line="360" w:lineRule="auto"/>
        <w:ind w:right="-284" w:firstLine="539"/>
        <w:contextualSpacing/>
        <w:jc w:val="both"/>
        <w:rPr>
          <w:rFonts w:eastAsiaTheme="minorHAnsi"/>
          <w:lang w:eastAsia="en-US"/>
        </w:rPr>
      </w:pPr>
      <w:r w:rsidRPr="002F5F4D">
        <w:rPr>
          <w:rFonts w:eastAsiaTheme="minorHAnsi"/>
          <w:lang w:eastAsia="en-US"/>
        </w:rPr>
        <w:t xml:space="preserve">В свою очередь, оклады </w:t>
      </w:r>
      <w:r>
        <w:rPr>
          <w:rFonts w:eastAsiaTheme="minorHAnsi"/>
          <w:lang w:eastAsia="en-US"/>
        </w:rPr>
        <w:t xml:space="preserve">месячного денежного вознаграждения </w:t>
      </w:r>
      <w:r w:rsidRPr="002F5F4D">
        <w:rPr>
          <w:rFonts w:eastAsiaTheme="minorHAnsi"/>
          <w:lang w:eastAsia="en-US"/>
        </w:rPr>
        <w:t xml:space="preserve">заместителя председателя, аудитора </w:t>
      </w:r>
      <w:r w:rsidR="002A2C2C">
        <w:rPr>
          <w:rFonts w:eastAsiaTheme="minorHAnsi"/>
          <w:lang w:eastAsia="en-US"/>
        </w:rPr>
        <w:t xml:space="preserve">КСП </w:t>
      </w:r>
      <w:r>
        <w:rPr>
          <w:rFonts w:eastAsiaTheme="minorHAnsi"/>
          <w:lang w:eastAsia="en-US"/>
        </w:rPr>
        <w:t>устанавливаются</w:t>
      </w:r>
      <w:r w:rsidR="002A2C2C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исходя из соотношения к окладу месячного денежного </w:t>
      </w:r>
      <w:r w:rsidR="002A2C2C">
        <w:rPr>
          <w:rFonts w:eastAsiaTheme="minorHAnsi"/>
          <w:lang w:eastAsia="en-US"/>
        </w:rPr>
        <w:t>вознаграждения</w:t>
      </w:r>
      <w:r>
        <w:rPr>
          <w:rFonts w:eastAsiaTheme="minorHAnsi"/>
          <w:lang w:eastAsia="en-US"/>
        </w:rPr>
        <w:t xml:space="preserve"> председателя </w:t>
      </w:r>
      <w:r w:rsidR="002A2C2C">
        <w:rPr>
          <w:rFonts w:eastAsiaTheme="minorHAnsi"/>
          <w:lang w:eastAsia="en-US"/>
        </w:rPr>
        <w:t>КСП.</w:t>
      </w:r>
    </w:p>
    <w:p w:rsidR="00082760" w:rsidRDefault="00082760" w:rsidP="00DC5A33">
      <w:pPr>
        <w:autoSpaceDE w:val="0"/>
        <w:autoSpaceDN w:val="0"/>
        <w:adjustRightInd w:val="0"/>
        <w:spacing w:line="360" w:lineRule="auto"/>
        <w:ind w:right="-284" w:firstLine="709"/>
        <w:jc w:val="both"/>
        <w:rPr>
          <w:rFonts w:eastAsiaTheme="minorHAnsi"/>
          <w:lang w:eastAsia="en-US"/>
        </w:rPr>
      </w:pPr>
    </w:p>
    <w:p w:rsidR="00EB5BA4" w:rsidRDefault="00EB5BA4" w:rsidP="00DC5A33">
      <w:pPr>
        <w:autoSpaceDE w:val="0"/>
        <w:autoSpaceDN w:val="0"/>
        <w:adjustRightInd w:val="0"/>
        <w:spacing w:line="360" w:lineRule="auto"/>
        <w:ind w:right="-284" w:firstLine="709"/>
        <w:jc w:val="both"/>
      </w:pPr>
    </w:p>
    <w:p w:rsidR="00FC1F61" w:rsidRDefault="00FC1F61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</w:p>
    <w:p w:rsidR="00245A0E" w:rsidRDefault="00245A0E" w:rsidP="00245A0E">
      <w:pPr>
        <w:pStyle w:val="a5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</w:p>
    <w:p w:rsidR="00245A0E" w:rsidRDefault="00245A0E" w:rsidP="00245A0E">
      <w:pPr>
        <w:autoSpaceDE w:val="0"/>
        <w:autoSpaceDN w:val="0"/>
        <w:adjustRightInd w:val="0"/>
        <w:spacing w:line="360" w:lineRule="auto"/>
        <w:ind w:right="-284"/>
        <w:jc w:val="both"/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DA6773" w:rsidRDefault="00DA6773" w:rsidP="005A2316">
      <w:pPr>
        <w:widowControl w:val="0"/>
        <w:autoSpaceDE w:val="0"/>
        <w:autoSpaceDN w:val="0"/>
        <w:adjustRightInd w:val="0"/>
        <w:spacing w:line="360" w:lineRule="auto"/>
        <w:ind w:right="-284" w:firstLine="540"/>
        <w:jc w:val="both"/>
        <w:rPr>
          <w:rFonts w:eastAsiaTheme="minorHAnsi"/>
          <w:lang w:eastAsia="en-US"/>
        </w:rPr>
      </w:pPr>
    </w:p>
    <w:sectPr w:rsidR="00DA6773" w:rsidSect="00082760">
      <w:headerReference w:type="default" r:id="rId6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E0E" w:rsidRDefault="00FB4E0E" w:rsidP="00082760">
      <w:r>
        <w:separator/>
      </w:r>
    </w:p>
  </w:endnote>
  <w:endnote w:type="continuationSeparator" w:id="0">
    <w:p w:rsidR="00FB4E0E" w:rsidRDefault="00FB4E0E" w:rsidP="0008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E0E" w:rsidRDefault="00FB4E0E" w:rsidP="00082760">
      <w:r>
        <w:separator/>
      </w:r>
    </w:p>
  </w:footnote>
  <w:footnote w:type="continuationSeparator" w:id="0">
    <w:p w:rsidR="00FB4E0E" w:rsidRDefault="00FB4E0E" w:rsidP="00082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7583018"/>
      <w:docPartObj>
        <w:docPartGallery w:val="Page Numbers (Top of Page)"/>
        <w:docPartUnique/>
      </w:docPartObj>
    </w:sdtPr>
    <w:sdtEndPr/>
    <w:sdtContent>
      <w:p w:rsidR="00082760" w:rsidRDefault="000827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9C3">
          <w:rPr>
            <w:noProof/>
          </w:rPr>
          <w:t>2</w:t>
        </w:r>
        <w:r>
          <w:fldChar w:fldCharType="end"/>
        </w:r>
      </w:p>
    </w:sdtContent>
  </w:sdt>
  <w:p w:rsidR="00082760" w:rsidRDefault="000827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316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070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D6B"/>
    <w:rsid w:val="00022E3E"/>
    <w:rsid w:val="00022EE4"/>
    <w:rsid w:val="00022F40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436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2760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2F72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751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3EDA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26D9F"/>
    <w:rsid w:val="001308EA"/>
    <w:rsid w:val="00130A0F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57C2"/>
    <w:rsid w:val="00137374"/>
    <w:rsid w:val="00140175"/>
    <w:rsid w:val="00140D8F"/>
    <w:rsid w:val="00140E0C"/>
    <w:rsid w:val="00140E8D"/>
    <w:rsid w:val="00140FCB"/>
    <w:rsid w:val="00141643"/>
    <w:rsid w:val="001417D8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CCD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72D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378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9E9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6F57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2A89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0B3E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438"/>
    <w:rsid w:val="002447ED"/>
    <w:rsid w:val="00245003"/>
    <w:rsid w:val="00245671"/>
    <w:rsid w:val="00245A0E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38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87733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2C2C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4D9B"/>
    <w:rsid w:val="002B59CB"/>
    <w:rsid w:val="002B59FE"/>
    <w:rsid w:val="002B5B19"/>
    <w:rsid w:val="002B6060"/>
    <w:rsid w:val="002B6236"/>
    <w:rsid w:val="002B6724"/>
    <w:rsid w:val="002B7CD9"/>
    <w:rsid w:val="002C0144"/>
    <w:rsid w:val="002C14EF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BD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4D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4348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6DB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69DC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2ED"/>
    <w:rsid w:val="004228D9"/>
    <w:rsid w:val="00422944"/>
    <w:rsid w:val="00422CB2"/>
    <w:rsid w:val="00422DEA"/>
    <w:rsid w:val="0042414F"/>
    <w:rsid w:val="0042460C"/>
    <w:rsid w:val="00424D1E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5D70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243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7A9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2F7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16A0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2F3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D95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B63"/>
    <w:rsid w:val="00597D4C"/>
    <w:rsid w:val="005A0507"/>
    <w:rsid w:val="005A0852"/>
    <w:rsid w:val="005A09E6"/>
    <w:rsid w:val="005A15C3"/>
    <w:rsid w:val="005A179E"/>
    <w:rsid w:val="005A1FD2"/>
    <w:rsid w:val="005A2316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2C61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4AF9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3432"/>
    <w:rsid w:val="006540BA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6607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45D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6F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897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A41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A95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2E7E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92B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8E1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37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8A9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84D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3E30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6E4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72D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161C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349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724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045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05C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B69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3E0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ADF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2BD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67D1C"/>
    <w:rsid w:val="00C71965"/>
    <w:rsid w:val="00C71A26"/>
    <w:rsid w:val="00C71C7A"/>
    <w:rsid w:val="00C71DA9"/>
    <w:rsid w:val="00C734C8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0FB0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7F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3F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378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39E"/>
    <w:rsid w:val="00D16448"/>
    <w:rsid w:val="00D169D4"/>
    <w:rsid w:val="00D16C25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34A"/>
    <w:rsid w:val="00D424CD"/>
    <w:rsid w:val="00D42BDC"/>
    <w:rsid w:val="00D436EE"/>
    <w:rsid w:val="00D4387A"/>
    <w:rsid w:val="00D43F6A"/>
    <w:rsid w:val="00D443BC"/>
    <w:rsid w:val="00D44975"/>
    <w:rsid w:val="00D47F3E"/>
    <w:rsid w:val="00D50144"/>
    <w:rsid w:val="00D50767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773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3AEB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5A33"/>
    <w:rsid w:val="00DC626A"/>
    <w:rsid w:val="00DC66CC"/>
    <w:rsid w:val="00DC766A"/>
    <w:rsid w:val="00DC7686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5EDE"/>
    <w:rsid w:val="00DD606B"/>
    <w:rsid w:val="00DD610E"/>
    <w:rsid w:val="00DD64D0"/>
    <w:rsid w:val="00DD6E16"/>
    <w:rsid w:val="00DD6ECA"/>
    <w:rsid w:val="00DD7899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687F"/>
    <w:rsid w:val="00DE6B5E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146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227"/>
    <w:rsid w:val="00E035D3"/>
    <w:rsid w:val="00E0384E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BA4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3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C3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4E0E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1F61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A3AC44-CCD1-4E4A-A8F3-E6FADA70B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4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43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45A0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0827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27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27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27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47</cp:revision>
  <cp:lastPrinted>2025-01-16T01:36:00Z</cp:lastPrinted>
  <dcterms:created xsi:type="dcterms:W3CDTF">2020-09-21T01:18:00Z</dcterms:created>
  <dcterms:modified xsi:type="dcterms:W3CDTF">2025-09-10T00:58:00Z</dcterms:modified>
</cp:coreProperties>
</file>